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1D" w:rsidRPr="00D92EFA" w:rsidRDefault="00867B1D" w:rsidP="00867B1D">
      <w:pPr>
        <w:pStyle w:val="1"/>
        <w:ind w:left="142" w:right="79"/>
        <w:contextualSpacing/>
        <w:rPr>
          <w:rFonts w:ascii="PT Astra Serif" w:hAnsi="PT Astra Serif"/>
          <w:b/>
          <w:bCs/>
          <w:i w:val="0"/>
          <w:sz w:val="24"/>
          <w:szCs w:val="24"/>
        </w:rPr>
      </w:pPr>
      <w:bookmarkStart w:id="0" w:name="_GoBack"/>
      <w:r w:rsidRPr="00D92EFA">
        <w:rPr>
          <w:rFonts w:ascii="PT Astra Serif" w:hAnsi="PT Astra Serif"/>
          <w:b/>
          <w:bCs/>
          <w:i w:val="0"/>
          <w:sz w:val="24"/>
          <w:szCs w:val="24"/>
        </w:rPr>
        <w:t xml:space="preserve">ИНСТРУКЦИЯ ПО ОХРАНЕ ТРУДА </w:t>
      </w:r>
    </w:p>
    <w:p w:rsidR="007F5544" w:rsidRPr="00D92EFA" w:rsidRDefault="00867B1D" w:rsidP="00867B1D">
      <w:pPr>
        <w:pStyle w:val="1"/>
        <w:ind w:left="142" w:right="79"/>
        <w:contextualSpacing/>
        <w:rPr>
          <w:rFonts w:ascii="PT Astra Serif" w:hAnsi="PT Astra Serif"/>
          <w:b/>
          <w:bCs/>
          <w:i w:val="0"/>
          <w:sz w:val="24"/>
          <w:szCs w:val="24"/>
        </w:rPr>
      </w:pPr>
      <w:r w:rsidRPr="00D92EFA">
        <w:rPr>
          <w:rFonts w:ascii="PT Astra Serif" w:hAnsi="PT Astra Serif"/>
          <w:b/>
          <w:bCs/>
          <w:i w:val="0"/>
          <w:sz w:val="24"/>
          <w:szCs w:val="24"/>
        </w:rPr>
        <w:t>ДЛЯ ЗАВЕДУЮЩЕГО ХОЗЯЙСТВОМ</w:t>
      </w:r>
    </w:p>
    <w:p w:rsidR="007F5544" w:rsidRPr="00D92EFA" w:rsidRDefault="007F5544" w:rsidP="00867B1D">
      <w:pPr>
        <w:pStyle w:val="1"/>
        <w:ind w:left="142" w:right="79"/>
        <w:contextualSpacing/>
        <w:rPr>
          <w:rFonts w:ascii="PT Astra Serif" w:hAnsi="PT Astra Serif"/>
          <w:b/>
          <w:bCs/>
          <w:i w:val="0"/>
          <w:sz w:val="24"/>
          <w:szCs w:val="24"/>
        </w:rPr>
      </w:pPr>
    </w:p>
    <w:p w:rsidR="007F5544" w:rsidRPr="00D92EFA" w:rsidRDefault="00867B1D" w:rsidP="00867B1D">
      <w:pPr>
        <w:tabs>
          <w:tab w:val="left" w:pos="851"/>
        </w:tabs>
        <w:autoSpaceDE w:val="0"/>
        <w:autoSpaceDN w:val="0"/>
        <w:spacing w:after="120" w:line="240" w:lineRule="auto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92EF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1. ОБЩИЕ ТРЕБОВАНИЯ ОХРАНЫ ТРУДА</w:t>
      </w:r>
    </w:p>
    <w:p w:rsidR="00867B1D" w:rsidRPr="00D92EFA" w:rsidRDefault="00867B1D" w:rsidP="00867B1D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 </w:t>
      </w:r>
      <w:r w:rsidR="007F5544" w:rsidRPr="00D92EFA">
        <w:rPr>
          <w:rFonts w:ascii="PT Astra Serif" w:hAnsi="PT Astra Serif"/>
          <w:sz w:val="24"/>
          <w:szCs w:val="24"/>
        </w:rPr>
        <w:t>К работе заведующего хозяйством допускаются лица старше 18 лет, не имеющие медицинских противопоказаний, прошедшие вводный инструктаж, первичный инструктаж на рабочем месте, обучение и стажировку на рабочем месте, проверку знаний требований охраны труда, имеющие группу по электробезопасности не ниже I.</w:t>
      </w:r>
    </w:p>
    <w:p w:rsidR="006F7CC8" w:rsidRPr="00D92EFA" w:rsidRDefault="00867B1D" w:rsidP="00867B1D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 </w:t>
      </w:r>
      <w:r w:rsidR="007F5544" w:rsidRPr="00D92EFA">
        <w:rPr>
          <w:rFonts w:ascii="PT Astra Serif" w:hAnsi="PT Astra Serif"/>
          <w:sz w:val="24"/>
          <w:szCs w:val="24"/>
        </w:rPr>
        <w:t>При выполнении обязанностей на заведующего хозяйством возможны воздействия следующих опасных и вредных производственных факторов:</w:t>
      </w:r>
    </w:p>
    <w:p w:rsidR="00867B1D" w:rsidRPr="00D92EFA" w:rsidRDefault="007F5544" w:rsidP="00867B1D">
      <w:pPr>
        <w:pStyle w:val="a3"/>
        <w:numPr>
          <w:ilvl w:val="0"/>
          <w:numId w:val="5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пониженной влажности воздуха и колебания температуры; </w:t>
      </w:r>
    </w:p>
    <w:p w:rsidR="00867B1D" w:rsidRPr="00D92EFA" w:rsidRDefault="007F5544" w:rsidP="00867B1D">
      <w:pPr>
        <w:pStyle w:val="a3"/>
        <w:numPr>
          <w:ilvl w:val="0"/>
          <w:numId w:val="5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недостаточной освещенности рабочей зоны; </w:t>
      </w:r>
    </w:p>
    <w:p w:rsidR="00867B1D" w:rsidRPr="00D92EFA" w:rsidRDefault="006F7CC8" w:rsidP="00867B1D">
      <w:pPr>
        <w:pStyle w:val="a3"/>
        <w:numPr>
          <w:ilvl w:val="0"/>
          <w:numId w:val="5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опасности возникновения пожара.</w:t>
      </w:r>
    </w:p>
    <w:p w:rsidR="00867B1D" w:rsidRPr="00D92EFA" w:rsidRDefault="00867B1D" w:rsidP="00867B1D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 </w:t>
      </w:r>
      <w:r w:rsidR="005F1575" w:rsidRPr="00D92EFA">
        <w:rPr>
          <w:rFonts w:ascii="PT Astra Serif" w:hAnsi="PT Astra Serif"/>
          <w:sz w:val="24"/>
          <w:szCs w:val="24"/>
        </w:rPr>
        <w:t>Необходимо следить, чтобы проходы, выходы, коридоры не были загромождены какими-либо предметами, материалами, оборудованием.</w:t>
      </w:r>
    </w:p>
    <w:p w:rsidR="007F5544" w:rsidRPr="00D92EFA" w:rsidRDefault="00867B1D" w:rsidP="00867B1D">
      <w:pPr>
        <w:pStyle w:val="a3"/>
        <w:numPr>
          <w:ilvl w:val="0"/>
          <w:numId w:val="3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 </w:t>
      </w:r>
      <w:r w:rsidR="007F5544" w:rsidRPr="00D92EFA">
        <w:rPr>
          <w:rFonts w:ascii="PT Astra Serif" w:hAnsi="PT Astra Serif"/>
          <w:sz w:val="24"/>
          <w:szCs w:val="24"/>
        </w:rPr>
        <w:t xml:space="preserve">За невыполнение данной инструкции </w:t>
      </w:r>
      <w:r w:rsidR="00555EC4" w:rsidRPr="00D92EFA">
        <w:rPr>
          <w:rFonts w:ascii="PT Astra Serif" w:hAnsi="PT Astra Serif"/>
          <w:sz w:val="24"/>
          <w:szCs w:val="24"/>
        </w:rPr>
        <w:t>работник может быть привлечен</w:t>
      </w:r>
      <w:r w:rsidR="007F5544" w:rsidRPr="00D92EFA">
        <w:rPr>
          <w:rFonts w:ascii="PT Astra Serif" w:hAnsi="PT Astra Serif"/>
          <w:sz w:val="24"/>
          <w:szCs w:val="24"/>
        </w:rPr>
        <w:t xml:space="preserve"> к ответственности согласно законодательств</w:t>
      </w:r>
      <w:r w:rsidR="00D3109E" w:rsidRPr="00D92EFA">
        <w:rPr>
          <w:rFonts w:ascii="PT Astra Serif" w:hAnsi="PT Astra Serif"/>
          <w:sz w:val="24"/>
          <w:szCs w:val="24"/>
        </w:rPr>
        <w:t>у</w:t>
      </w:r>
      <w:r w:rsidR="007F5544" w:rsidRPr="00D92EFA">
        <w:rPr>
          <w:rFonts w:ascii="PT Astra Serif" w:hAnsi="PT Astra Serif"/>
          <w:sz w:val="24"/>
          <w:szCs w:val="24"/>
        </w:rPr>
        <w:t xml:space="preserve"> Российской Федерации.</w:t>
      </w:r>
    </w:p>
    <w:p w:rsidR="007F5544" w:rsidRPr="00D92EFA" w:rsidRDefault="007F5544" w:rsidP="005D6314">
      <w:pPr>
        <w:tabs>
          <w:tab w:val="left" w:pos="567"/>
        </w:tabs>
        <w:suppressAutoHyphens/>
        <w:autoSpaceDE w:val="0"/>
        <w:autoSpaceDN w:val="0"/>
        <w:spacing w:after="120" w:line="240" w:lineRule="auto"/>
        <w:ind w:firstLine="284"/>
        <w:jc w:val="center"/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</w:pPr>
      <w:r w:rsidRPr="00D92EFA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br/>
      </w:r>
      <w:r w:rsidR="00867B1D" w:rsidRPr="00D92EFA">
        <w:rPr>
          <w:rFonts w:ascii="PT Astra Serif" w:eastAsia="Times New Roman" w:hAnsi="PT Astra Serif" w:cs="Times New Roman"/>
          <w:b/>
          <w:bCs/>
          <w:sz w:val="24"/>
          <w:szCs w:val="24"/>
          <w:lang w:eastAsia="ru-RU"/>
        </w:rPr>
        <w:t>2. ТРЕБОВАНИЯ ОХРАНЫ ТРУДА ПЕРЕД НАЧАЛОМ РАБОТЫ</w:t>
      </w:r>
    </w:p>
    <w:p w:rsidR="004043BF" w:rsidRPr="00D92EFA" w:rsidRDefault="007F5544" w:rsidP="004043BF">
      <w:pPr>
        <w:pStyle w:val="a3"/>
        <w:numPr>
          <w:ilvl w:val="0"/>
          <w:numId w:val="6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Проверить </w:t>
      </w:r>
      <w:r w:rsidR="006F7CC8" w:rsidRPr="00D92EFA">
        <w:rPr>
          <w:rFonts w:ascii="PT Astra Serif" w:hAnsi="PT Astra Serif"/>
          <w:sz w:val="24"/>
          <w:szCs w:val="24"/>
        </w:rPr>
        <w:t xml:space="preserve">внешним осмотром </w:t>
      </w:r>
      <w:r w:rsidRPr="00D92EFA">
        <w:rPr>
          <w:rFonts w:ascii="PT Astra Serif" w:hAnsi="PT Astra Serif"/>
          <w:sz w:val="24"/>
          <w:szCs w:val="24"/>
        </w:rPr>
        <w:t>сос</w:t>
      </w:r>
      <w:r w:rsidR="006F7CC8" w:rsidRPr="00D92EFA">
        <w:rPr>
          <w:rFonts w:ascii="PT Astra Serif" w:hAnsi="PT Astra Serif"/>
          <w:sz w:val="24"/>
          <w:szCs w:val="24"/>
        </w:rPr>
        <w:t>тояние освещения рабочего места, лестницы-стремянки.</w:t>
      </w:r>
    </w:p>
    <w:p w:rsidR="004043BF" w:rsidRPr="00D92EFA" w:rsidRDefault="007F5544" w:rsidP="004043BF">
      <w:pPr>
        <w:pStyle w:val="a3"/>
        <w:numPr>
          <w:ilvl w:val="0"/>
          <w:numId w:val="6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Раздвижные лестницы-стремянки должны иметь исправные устройства, исключающие возможность их произвольного раздвижения. </w:t>
      </w:r>
    </w:p>
    <w:p w:rsidR="004043BF" w:rsidRPr="00D92EFA" w:rsidRDefault="007F5544" w:rsidP="004043BF">
      <w:pPr>
        <w:pStyle w:val="a3"/>
        <w:numPr>
          <w:ilvl w:val="0"/>
          <w:numId w:val="6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Не производить каких-либо работ по ремонту приспособлений, инвентаря и другого, если это не входит в должностную инструкцию работника. </w:t>
      </w:r>
    </w:p>
    <w:p w:rsidR="004043BF" w:rsidRPr="00D92EFA" w:rsidRDefault="007F5544" w:rsidP="004043BF">
      <w:pPr>
        <w:pStyle w:val="a3"/>
        <w:numPr>
          <w:ilvl w:val="0"/>
          <w:numId w:val="6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Обо всех недостатках и неисправностях, обнаруженных при осмотре на рабочем месте, доложить непосредственному руководителю для принятия мер к их полному устранению.</w:t>
      </w:r>
    </w:p>
    <w:p w:rsidR="008A215D" w:rsidRPr="00D92EFA" w:rsidRDefault="008A215D" w:rsidP="008A215D">
      <w:pPr>
        <w:pStyle w:val="a3"/>
        <w:ind w:left="284"/>
        <w:jc w:val="both"/>
        <w:rPr>
          <w:rFonts w:ascii="PT Astra Serif" w:hAnsi="PT Astra Serif"/>
          <w:sz w:val="24"/>
          <w:szCs w:val="24"/>
        </w:rPr>
      </w:pPr>
    </w:p>
    <w:p w:rsidR="007F5544" w:rsidRPr="00D92EFA" w:rsidRDefault="00867B1D" w:rsidP="004043BF">
      <w:pPr>
        <w:autoSpaceDE w:val="0"/>
        <w:autoSpaceDN w:val="0"/>
        <w:spacing w:before="120" w:after="120" w:line="240" w:lineRule="auto"/>
        <w:ind w:firstLine="284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D92EF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3. ТРЕБОВАНИЯ ОХРАНЫ ТРУДА ВО ВРЕМЯ РАБОТЫ</w:t>
      </w:r>
    </w:p>
    <w:p w:rsidR="008A215D" w:rsidRPr="00D92EFA" w:rsidRDefault="007F5544" w:rsidP="008A215D">
      <w:pPr>
        <w:pStyle w:val="a3"/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Подъем и спуск материальных средств со стеллажей производить только с ис</w:t>
      </w:r>
      <w:r w:rsidR="008A215D" w:rsidRPr="00D92EFA">
        <w:rPr>
          <w:rFonts w:ascii="PT Astra Serif" w:hAnsi="PT Astra Serif"/>
          <w:sz w:val="24"/>
          <w:szCs w:val="24"/>
        </w:rPr>
        <w:t>правных и испытанных стремянок.</w:t>
      </w:r>
    </w:p>
    <w:p w:rsidR="008A215D" w:rsidRPr="00D92EFA" w:rsidRDefault="007F5544" w:rsidP="008A215D">
      <w:pPr>
        <w:pStyle w:val="a3"/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Устан</w:t>
      </w:r>
      <w:r w:rsidR="00E675E7" w:rsidRPr="00D92EFA">
        <w:rPr>
          <w:rFonts w:ascii="PT Astra Serif" w:hAnsi="PT Astra Serif"/>
          <w:sz w:val="24"/>
          <w:szCs w:val="24"/>
        </w:rPr>
        <w:t>а</w:t>
      </w:r>
      <w:r w:rsidRPr="00D92EFA">
        <w:rPr>
          <w:rFonts w:ascii="PT Astra Serif" w:hAnsi="PT Astra Serif"/>
          <w:sz w:val="24"/>
          <w:szCs w:val="24"/>
        </w:rPr>
        <w:t>в</w:t>
      </w:r>
      <w:r w:rsidR="00E675E7" w:rsidRPr="00D92EFA">
        <w:rPr>
          <w:rFonts w:ascii="PT Astra Serif" w:hAnsi="PT Astra Serif"/>
          <w:sz w:val="24"/>
          <w:szCs w:val="24"/>
        </w:rPr>
        <w:t>лива</w:t>
      </w:r>
      <w:r w:rsidRPr="00D92EFA">
        <w:rPr>
          <w:rFonts w:ascii="PT Astra Serif" w:hAnsi="PT Astra Serif"/>
          <w:sz w:val="24"/>
          <w:szCs w:val="24"/>
        </w:rPr>
        <w:t>ть стремянку необходимо прочно, проверив устойчивость её установки перед подъемом. Стремянки высотой белее 1,3 м должны быть оборудованы упором. </w:t>
      </w:r>
    </w:p>
    <w:p w:rsidR="008A215D" w:rsidRPr="00D92EFA" w:rsidRDefault="007F5544" w:rsidP="008A215D">
      <w:pPr>
        <w:pStyle w:val="a3"/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Работать с двух верхних ступеней лестниц-стремянок, не имеющих перил или упора, а также находиться на ступеньках более чем одному человеку запрещается. </w:t>
      </w:r>
    </w:p>
    <w:p w:rsidR="008A215D" w:rsidRPr="00D92EFA" w:rsidRDefault="007F5544" w:rsidP="008A215D">
      <w:pPr>
        <w:pStyle w:val="a3"/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Запрещается оставлять на стремянках материальные средства, </w:t>
      </w:r>
      <w:r w:rsidR="00E675E7" w:rsidRPr="00D92EFA">
        <w:rPr>
          <w:rFonts w:ascii="PT Astra Serif" w:hAnsi="PT Astra Serif"/>
          <w:sz w:val="24"/>
          <w:szCs w:val="24"/>
        </w:rPr>
        <w:t>с</w:t>
      </w:r>
      <w:r w:rsidRPr="00D92EFA">
        <w:rPr>
          <w:rFonts w:ascii="PT Astra Serif" w:hAnsi="PT Astra Serif"/>
          <w:sz w:val="24"/>
          <w:szCs w:val="24"/>
        </w:rPr>
        <w:t>бр</w:t>
      </w:r>
      <w:r w:rsidR="00E675E7" w:rsidRPr="00D92EFA">
        <w:rPr>
          <w:rFonts w:ascii="PT Astra Serif" w:hAnsi="PT Astra Serif"/>
          <w:sz w:val="24"/>
          <w:szCs w:val="24"/>
        </w:rPr>
        <w:t>а</w:t>
      </w:r>
      <w:r w:rsidRPr="00D92EFA">
        <w:rPr>
          <w:rFonts w:ascii="PT Astra Serif" w:hAnsi="PT Astra Serif"/>
          <w:sz w:val="24"/>
          <w:szCs w:val="24"/>
        </w:rPr>
        <w:t>с</w:t>
      </w:r>
      <w:r w:rsidR="00E675E7" w:rsidRPr="00D92EFA">
        <w:rPr>
          <w:rFonts w:ascii="PT Astra Serif" w:hAnsi="PT Astra Serif"/>
          <w:sz w:val="24"/>
          <w:szCs w:val="24"/>
        </w:rPr>
        <w:t>ыва</w:t>
      </w:r>
      <w:r w:rsidRPr="00D92EFA">
        <w:rPr>
          <w:rFonts w:ascii="PT Astra Serif" w:hAnsi="PT Astra Serif"/>
          <w:sz w:val="24"/>
          <w:szCs w:val="24"/>
        </w:rPr>
        <w:t>ть их вниз. </w:t>
      </w:r>
    </w:p>
    <w:p w:rsidR="008A215D" w:rsidRPr="00D92EFA" w:rsidRDefault="007F5544" w:rsidP="008A215D">
      <w:pPr>
        <w:pStyle w:val="a3"/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Материальные средства должны храниться на стеллажах раздельно по наименованиям. Вес материальных средств не должен превышать допустимой нагрузки на полку стеллажа. </w:t>
      </w:r>
    </w:p>
    <w:p w:rsidR="008A215D" w:rsidRPr="00D92EFA" w:rsidRDefault="007F5544" w:rsidP="008A215D">
      <w:pPr>
        <w:pStyle w:val="a3"/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Размещаться материальные средства должны по принципу: более тяжелые – на нижних полках, более лёгкие – на верхних полках.</w:t>
      </w:r>
    </w:p>
    <w:p w:rsidR="00E675E7" w:rsidRPr="00D92EFA" w:rsidRDefault="007F5544" w:rsidP="008A215D">
      <w:pPr>
        <w:pStyle w:val="a3"/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Заведующему хозяйством запрещается: </w:t>
      </w:r>
    </w:p>
    <w:p w:rsidR="008A215D" w:rsidRPr="00D92EFA" w:rsidRDefault="007F5544" w:rsidP="008A215D">
      <w:pPr>
        <w:pStyle w:val="a3"/>
        <w:numPr>
          <w:ilvl w:val="0"/>
          <w:numId w:val="10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курить на рабочем месте и подходить с о</w:t>
      </w:r>
      <w:r w:rsidR="00E675E7" w:rsidRPr="00D92EFA">
        <w:rPr>
          <w:rFonts w:ascii="PT Astra Serif" w:hAnsi="PT Astra Serif"/>
          <w:sz w:val="24"/>
          <w:szCs w:val="24"/>
        </w:rPr>
        <w:t>ткрытым огнём к легковоспламеня</w:t>
      </w:r>
      <w:r w:rsidRPr="00D92EFA">
        <w:rPr>
          <w:rFonts w:ascii="PT Astra Serif" w:hAnsi="PT Astra Serif"/>
          <w:sz w:val="24"/>
          <w:szCs w:val="24"/>
        </w:rPr>
        <w:t>ющимся жидкостям и материалам, о чем на видных местах должн</w:t>
      </w:r>
      <w:r w:rsidR="008A215D" w:rsidRPr="00D92EFA">
        <w:rPr>
          <w:rFonts w:ascii="PT Astra Serif" w:hAnsi="PT Astra Serif"/>
          <w:sz w:val="24"/>
          <w:szCs w:val="24"/>
        </w:rPr>
        <w:t>ы быть вывешены четкие надписи;</w:t>
      </w:r>
    </w:p>
    <w:p w:rsidR="008A215D" w:rsidRPr="00D92EFA" w:rsidRDefault="007F5544" w:rsidP="008A215D">
      <w:pPr>
        <w:pStyle w:val="a3"/>
        <w:numPr>
          <w:ilvl w:val="0"/>
          <w:numId w:val="10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применять</w:t>
      </w:r>
      <w:r w:rsidR="008A215D" w:rsidRPr="00D92EFA">
        <w:rPr>
          <w:rFonts w:ascii="PT Astra Serif" w:hAnsi="PT Astra Serif"/>
          <w:sz w:val="24"/>
          <w:szCs w:val="24"/>
        </w:rPr>
        <w:t xml:space="preserve"> на рабочем месте</w:t>
      </w:r>
      <w:r w:rsidRPr="00D92EFA">
        <w:rPr>
          <w:rFonts w:ascii="PT Astra Serif" w:hAnsi="PT Astra Serif"/>
          <w:sz w:val="24"/>
          <w:szCs w:val="24"/>
        </w:rPr>
        <w:t xml:space="preserve"> электронагревательные приборы (электроплитки, электрочайники и др.). </w:t>
      </w:r>
    </w:p>
    <w:p w:rsidR="008A215D" w:rsidRPr="00D92EFA" w:rsidRDefault="007F5544" w:rsidP="008A215D">
      <w:pPr>
        <w:pStyle w:val="a3"/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Освещение на рабочем месте допускается только естественное или электрическое, оборудованное в соответствии с огнеопасностью хранящихся материалов.</w:t>
      </w:r>
    </w:p>
    <w:p w:rsidR="008A215D" w:rsidRPr="00D92EFA" w:rsidRDefault="007F5544" w:rsidP="008A215D">
      <w:pPr>
        <w:pStyle w:val="a3"/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lastRenderedPageBreak/>
        <w:t>Электролампы должны быть снабжены стеклянными колпаками, а переносные ручные светильники защищены металлическими сетками и иметь проводку, заключенную в резиновые шланги с исправными ви</w:t>
      </w:r>
      <w:r w:rsidR="008A215D" w:rsidRPr="00D92EFA">
        <w:rPr>
          <w:rFonts w:ascii="PT Astra Serif" w:hAnsi="PT Astra Serif"/>
          <w:sz w:val="24"/>
          <w:szCs w:val="24"/>
        </w:rPr>
        <w:t>лками и штепсельными розетками.</w:t>
      </w:r>
    </w:p>
    <w:p w:rsidR="00E675E7" w:rsidRPr="00D92EFA" w:rsidRDefault="007F5544" w:rsidP="008A215D">
      <w:pPr>
        <w:pStyle w:val="a3"/>
        <w:numPr>
          <w:ilvl w:val="0"/>
          <w:numId w:val="7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Складское помещение должно быть обеспечено необходимыми средствами пожаротушения. Допуск работников предприятия в складское помещение ограничивается материально-ответственными лицами</w:t>
      </w:r>
      <w:r w:rsidR="00E675E7" w:rsidRPr="00D92EFA">
        <w:rPr>
          <w:rFonts w:ascii="PT Astra Serif" w:hAnsi="PT Astra Serif"/>
          <w:sz w:val="24"/>
          <w:szCs w:val="24"/>
        </w:rPr>
        <w:t xml:space="preserve"> по</w:t>
      </w:r>
      <w:r w:rsidRPr="00D92EFA">
        <w:rPr>
          <w:rFonts w:ascii="PT Astra Serif" w:hAnsi="PT Astra Serif"/>
          <w:sz w:val="24"/>
          <w:szCs w:val="24"/>
        </w:rPr>
        <w:t xml:space="preserve"> списк</w:t>
      </w:r>
      <w:r w:rsidR="00E675E7" w:rsidRPr="00D92EFA">
        <w:rPr>
          <w:rFonts w:ascii="PT Astra Serif" w:hAnsi="PT Astra Serif"/>
          <w:sz w:val="24"/>
          <w:szCs w:val="24"/>
        </w:rPr>
        <w:t>у.</w:t>
      </w:r>
    </w:p>
    <w:p w:rsidR="007F5544" w:rsidRPr="00D92EFA" w:rsidRDefault="00867B1D" w:rsidP="00B5532C">
      <w:pPr>
        <w:pStyle w:val="ConsNormal"/>
        <w:widowControl/>
        <w:tabs>
          <w:tab w:val="left" w:pos="426"/>
        </w:tabs>
        <w:spacing w:before="240" w:after="12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92EFA">
        <w:rPr>
          <w:rFonts w:ascii="PT Astra Serif" w:hAnsi="PT Astra Serif" w:cs="Times New Roman"/>
          <w:b/>
          <w:sz w:val="24"/>
          <w:szCs w:val="24"/>
        </w:rPr>
        <w:t>4. ТРЕБОВАНИЯ ОХРАНЫ ТРУДА В АВАРИЙНЫХ СИТУАЦИЯХ</w:t>
      </w:r>
    </w:p>
    <w:p w:rsidR="00EE66B9" w:rsidRPr="00D92EFA" w:rsidRDefault="007F5544" w:rsidP="00EE66B9">
      <w:pPr>
        <w:pStyle w:val="a3"/>
        <w:numPr>
          <w:ilvl w:val="0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Заведующий хозяйством, обнаруживший нарушения требований настоящей инструкции и правил охраны труда, представляющие опасность для людей, обязан сообщить об этом </w:t>
      </w:r>
      <w:r w:rsidR="00EE66B9" w:rsidRPr="00D92EFA">
        <w:rPr>
          <w:rFonts w:ascii="PT Astra Serif" w:hAnsi="PT Astra Serif"/>
          <w:sz w:val="24"/>
          <w:szCs w:val="24"/>
        </w:rPr>
        <w:t>непосредственному руководителю.</w:t>
      </w:r>
    </w:p>
    <w:p w:rsidR="00EE66B9" w:rsidRPr="00D92EFA" w:rsidRDefault="00EE66B9" w:rsidP="00EE66B9">
      <w:pPr>
        <w:pStyle w:val="a3"/>
        <w:numPr>
          <w:ilvl w:val="0"/>
          <w:numId w:val="11"/>
        </w:numPr>
        <w:ind w:left="0" w:firstLine="284"/>
        <w:jc w:val="both"/>
        <w:rPr>
          <w:rFonts w:ascii="PT Astra Serif" w:hAnsi="PT Astra Serif"/>
          <w:b/>
          <w:sz w:val="24"/>
          <w:szCs w:val="24"/>
        </w:rPr>
      </w:pPr>
      <w:r w:rsidRPr="00D92EFA">
        <w:rPr>
          <w:rFonts w:ascii="PT Astra Serif" w:hAnsi="PT Astra Serif"/>
          <w:b/>
          <w:sz w:val="24"/>
          <w:szCs w:val="24"/>
        </w:rPr>
        <w:t>При несчастных случаях:</w:t>
      </w:r>
    </w:p>
    <w:p w:rsidR="00EE66B9" w:rsidRPr="00D92EFA" w:rsidRDefault="00977B68" w:rsidP="00EE66B9">
      <w:pPr>
        <w:pStyle w:val="a3"/>
        <w:numPr>
          <w:ilvl w:val="0"/>
          <w:numId w:val="16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н</w:t>
      </w:r>
      <w:r w:rsidR="007F5544" w:rsidRPr="00D92EFA">
        <w:rPr>
          <w:rFonts w:ascii="PT Astra Serif" w:hAnsi="PT Astra Serif"/>
          <w:sz w:val="24"/>
          <w:szCs w:val="24"/>
        </w:rPr>
        <w:t>емедленно организовать первую помощь пострадавшему и при необходимости доставку его в медицинск</w:t>
      </w:r>
      <w:r w:rsidRPr="00D92EFA">
        <w:rPr>
          <w:rFonts w:ascii="PT Astra Serif" w:hAnsi="PT Astra Serif"/>
          <w:sz w:val="24"/>
          <w:szCs w:val="24"/>
        </w:rPr>
        <w:t>ое</w:t>
      </w:r>
      <w:r w:rsidR="007F5544" w:rsidRPr="00D92EFA">
        <w:rPr>
          <w:rFonts w:ascii="PT Astra Serif" w:hAnsi="PT Astra Serif"/>
          <w:sz w:val="24"/>
          <w:szCs w:val="24"/>
        </w:rPr>
        <w:t xml:space="preserve"> </w:t>
      </w:r>
      <w:r w:rsidRPr="00D92EFA">
        <w:rPr>
          <w:rFonts w:ascii="PT Astra Serif" w:hAnsi="PT Astra Serif"/>
          <w:sz w:val="24"/>
          <w:szCs w:val="24"/>
        </w:rPr>
        <w:t>учреждение</w:t>
      </w:r>
      <w:r w:rsidR="007F5544" w:rsidRPr="00D92EFA">
        <w:rPr>
          <w:rFonts w:ascii="PT Astra Serif" w:hAnsi="PT Astra Serif"/>
          <w:sz w:val="24"/>
          <w:szCs w:val="24"/>
        </w:rPr>
        <w:t>; </w:t>
      </w:r>
    </w:p>
    <w:p w:rsidR="00EE66B9" w:rsidRPr="00D92EFA" w:rsidRDefault="00977B68" w:rsidP="00EE66B9">
      <w:pPr>
        <w:pStyle w:val="a3"/>
        <w:numPr>
          <w:ilvl w:val="0"/>
          <w:numId w:val="16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п</w:t>
      </w:r>
      <w:r w:rsidR="007F5544" w:rsidRPr="00D92EFA">
        <w:rPr>
          <w:rFonts w:ascii="PT Astra Serif" w:hAnsi="PT Astra Serif"/>
          <w:sz w:val="24"/>
          <w:szCs w:val="24"/>
        </w:rPr>
        <w:t>ринять неотложные меры по предотвращению развития аварийной или иной чрезвычайной ситуации и воздействия травмирующих факторов на других лиц; </w:t>
      </w:r>
    </w:p>
    <w:p w:rsidR="00EE66B9" w:rsidRPr="00D92EFA" w:rsidRDefault="00977B68" w:rsidP="00EE66B9">
      <w:pPr>
        <w:pStyle w:val="a3"/>
        <w:numPr>
          <w:ilvl w:val="0"/>
          <w:numId w:val="16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с</w:t>
      </w:r>
      <w:r w:rsidR="007F5544" w:rsidRPr="00D92EFA">
        <w:rPr>
          <w:rFonts w:ascii="PT Astra Serif" w:hAnsi="PT Astra Serif"/>
          <w:sz w:val="24"/>
          <w:szCs w:val="24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- зафиксировать сложившуюся обстановку (составить схемы, провести другие мероприятия);</w:t>
      </w:r>
    </w:p>
    <w:p w:rsidR="00EE66B9" w:rsidRPr="00D92EFA" w:rsidRDefault="00977B68" w:rsidP="00EE66B9">
      <w:pPr>
        <w:pStyle w:val="a3"/>
        <w:numPr>
          <w:ilvl w:val="0"/>
          <w:numId w:val="16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сообщить о происшедшем</w:t>
      </w:r>
      <w:r w:rsidR="00EE66B9" w:rsidRPr="00D92EFA">
        <w:rPr>
          <w:rFonts w:ascii="PT Astra Serif" w:hAnsi="PT Astra Serif"/>
          <w:sz w:val="24"/>
          <w:szCs w:val="24"/>
        </w:rPr>
        <w:t xml:space="preserve"> непосредственному руководителю;</w:t>
      </w:r>
    </w:p>
    <w:p w:rsidR="005F1575" w:rsidRPr="00D92EFA" w:rsidRDefault="005F1575" w:rsidP="00EE66B9">
      <w:pPr>
        <w:pStyle w:val="a3"/>
        <w:numPr>
          <w:ilvl w:val="0"/>
          <w:numId w:val="16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в случаях травмирования или недомогания необходимо прекратить работу, известить об этом руководителя и обратиться в медицинское учреждение.</w:t>
      </w:r>
    </w:p>
    <w:p w:rsidR="00EE66B9" w:rsidRPr="00D92EFA" w:rsidRDefault="007F5544" w:rsidP="00EE66B9">
      <w:pPr>
        <w:pStyle w:val="a3"/>
        <w:numPr>
          <w:ilvl w:val="0"/>
          <w:numId w:val="11"/>
        </w:numPr>
        <w:ind w:left="0" w:firstLine="284"/>
        <w:jc w:val="both"/>
        <w:rPr>
          <w:rFonts w:ascii="PT Astra Serif" w:hAnsi="PT Astra Serif"/>
          <w:b/>
          <w:sz w:val="24"/>
          <w:szCs w:val="24"/>
        </w:rPr>
      </w:pPr>
      <w:r w:rsidRPr="00D92EFA">
        <w:rPr>
          <w:rFonts w:ascii="PT Astra Serif" w:hAnsi="PT Astra Serif"/>
          <w:b/>
          <w:sz w:val="24"/>
          <w:szCs w:val="24"/>
        </w:rPr>
        <w:t xml:space="preserve"> При поражении электрическим током: </w:t>
      </w:r>
    </w:p>
    <w:p w:rsidR="00EE66B9" w:rsidRPr="00D92EFA" w:rsidRDefault="007F5544" w:rsidP="00EE66B9">
      <w:pPr>
        <w:pStyle w:val="a3"/>
        <w:numPr>
          <w:ilvl w:val="0"/>
          <w:numId w:val="17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необходимо как можно скорее освободить пострадавшего от действия тока, в случае работы на высоте принять ме</w:t>
      </w:r>
      <w:r w:rsidR="00977B68" w:rsidRPr="00D92EFA">
        <w:rPr>
          <w:rFonts w:ascii="PT Astra Serif" w:hAnsi="PT Astra Serif"/>
          <w:sz w:val="24"/>
          <w:szCs w:val="24"/>
        </w:rPr>
        <w:t>ры, предупреждающие его падение</w:t>
      </w:r>
      <w:r w:rsidR="00EE66B9" w:rsidRPr="00D92EFA">
        <w:rPr>
          <w:rFonts w:ascii="PT Astra Serif" w:hAnsi="PT Astra Serif"/>
          <w:sz w:val="24"/>
          <w:szCs w:val="24"/>
        </w:rPr>
        <w:t>;</w:t>
      </w:r>
    </w:p>
    <w:p w:rsidR="00B658BE" w:rsidRPr="00D92EFA" w:rsidRDefault="007F5544" w:rsidP="00EE66B9">
      <w:pPr>
        <w:pStyle w:val="a3"/>
        <w:numPr>
          <w:ilvl w:val="0"/>
          <w:numId w:val="17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для отделения пострадавшего от токоведущих частей или провода следует воспользоваться палкой, доской или </w:t>
      </w:r>
      <w:proofErr w:type="gramStart"/>
      <w:r w:rsidRPr="00D92EFA">
        <w:rPr>
          <w:rFonts w:ascii="PT Astra Serif" w:hAnsi="PT Astra Serif"/>
          <w:sz w:val="24"/>
          <w:szCs w:val="24"/>
        </w:rPr>
        <w:t>каким либо</w:t>
      </w:r>
      <w:proofErr w:type="gramEnd"/>
      <w:r w:rsidRPr="00D92EFA">
        <w:rPr>
          <w:rFonts w:ascii="PT Astra Serif" w:hAnsi="PT Astra Serif"/>
          <w:sz w:val="24"/>
          <w:szCs w:val="24"/>
        </w:rPr>
        <w:t xml:space="preserve"> другим сухим предметом, не проводящим электрический ток, при этом оказывающий помощь должен встать на сухое, не проводящее ток место, или надеть диэлектрические перчатки. </w:t>
      </w:r>
    </w:p>
    <w:p w:rsidR="00B658BE" w:rsidRPr="00D92EFA" w:rsidRDefault="007F5544" w:rsidP="00EE66B9">
      <w:pPr>
        <w:pStyle w:val="a3"/>
        <w:numPr>
          <w:ilvl w:val="0"/>
          <w:numId w:val="11"/>
        </w:numPr>
        <w:ind w:left="0" w:firstLine="284"/>
        <w:jc w:val="both"/>
        <w:rPr>
          <w:rFonts w:ascii="PT Astra Serif" w:hAnsi="PT Astra Serif"/>
          <w:b/>
          <w:sz w:val="24"/>
          <w:szCs w:val="24"/>
        </w:rPr>
      </w:pPr>
      <w:r w:rsidRPr="00D92EFA">
        <w:rPr>
          <w:rFonts w:ascii="PT Astra Serif" w:hAnsi="PT Astra Serif"/>
          <w:b/>
          <w:sz w:val="24"/>
          <w:szCs w:val="24"/>
        </w:rPr>
        <w:t xml:space="preserve"> В случае возникновения пожара: </w:t>
      </w:r>
    </w:p>
    <w:p w:rsidR="00EE66B9" w:rsidRPr="00D92EFA" w:rsidRDefault="00977B68" w:rsidP="00EE66B9">
      <w:pPr>
        <w:pStyle w:val="a3"/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о</w:t>
      </w:r>
      <w:r w:rsidR="007F5544" w:rsidRPr="00D92EFA">
        <w:rPr>
          <w:rFonts w:ascii="PT Astra Serif" w:hAnsi="PT Astra Serif"/>
          <w:sz w:val="24"/>
          <w:szCs w:val="24"/>
        </w:rPr>
        <w:t>повестить работающих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</w:t>
      </w:r>
      <w:r w:rsidR="00EE66B9" w:rsidRPr="00D92EFA">
        <w:rPr>
          <w:rFonts w:ascii="PT Astra Serif" w:hAnsi="PT Astra Serif"/>
          <w:sz w:val="24"/>
          <w:szCs w:val="24"/>
        </w:rPr>
        <w:t>ть углекислотным огнетушителем;</w:t>
      </w:r>
    </w:p>
    <w:p w:rsidR="00EE66B9" w:rsidRPr="00D92EFA" w:rsidRDefault="007F39F0" w:rsidP="00EE66B9">
      <w:pPr>
        <w:pStyle w:val="a3"/>
        <w:numPr>
          <w:ilvl w:val="0"/>
          <w:numId w:val="18"/>
        </w:numPr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>сообщить о происшедшем непосредственному руководителю</w:t>
      </w:r>
      <w:r w:rsidR="00EE66B9" w:rsidRPr="00D92EFA">
        <w:rPr>
          <w:rFonts w:ascii="PT Astra Serif" w:hAnsi="PT Astra Serif"/>
          <w:sz w:val="24"/>
          <w:szCs w:val="24"/>
        </w:rPr>
        <w:t>.</w:t>
      </w:r>
    </w:p>
    <w:p w:rsidR="00EE66B9" w:rsidRPr="00D92EFA" w:rsidRDefault="00EE66B9" w:rsidP="00EE66B9">
      <w:pPr>
        <w:pStyle w:val="a3"/>
        <w:numPr>
          <w:ilvl w:val="0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 П</w:t>
      </w:r>
      <w:r w:rsidR="007F5544" w:rsidRPr="00D92EFA">
        <w:rPr>
          <w:rFonts w:ascii="PT Astra Serif" w:hAnsi="PT Astra Serif"/>
          <w:sz w:val="24"/>
          <w:szCs w:val="24"/>
        </w:rPr>
        <w:t xml:space="preserve">ри обнаружении постороннего напряжения на рабочем месте необходимо немедленно прекратить работу и доложить </w:t>
      </w:r>
      <w:r w:rsidRPr="00D92EFA">
        <w:rPr>
          <w:rFonts w:ascii="PT Astra Serif" w:hAnsi="PT Astra Serif"/>
          <w:sz w:val="24"/>
          <w:szCs w:val="24"/>
        </w:rPr>
        <w:t>непосредственному руководителю.</w:t>
      </w:r>
    </w:p>
    <w:p w:rsidR="007F5544" w:rsidRPr="00D92EFA" w:rsidRDefault="00EE66B9" w:rsidP="00EE66B9">
      <w:pPr>
        <w:pStyle w:val="a3"/>
        <w:numPr>
          <w:ilvl w:val="0"/>
          <w:numId w:val="11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 </w:t>
      </w:r>
      <w:r w:rsidR="007F5544" w:rsidRPr="00D92EFA">
        <w:rPr>
          <w:rFonts w:ascii="PT Astra Serif" w:hAnsi="PT Astra Serif"/>
          <w:sz w:val="24"/>
          <w:szCs w:val="24"/>
        </w:rPr>
        <w:t>При обнаружении запаха газа надо немедленно вызвать аварийную газовую службу, сообщить руководству предприятия, не включать и не выключать токоприёмники, обеспечить естественную вентиляцию помещения.</w:t>
      </w:r>
    </w:p>
    <w:p w:rsidR="007F5544" w:rsidRPr="00D92EFA" w:rsidRDefault="00867B1D" w:rsidP="00EE66B9">
      <w:pPr>
        <w:pStyle w:val="ConsNormal"/>
        <w:widowControl/>
        <w:tabs>
          <w:tab w:val="left" w:pos="426"/>
        </w:tabs>
        <w:spacing w:before="240" w:after="120"/>
        <w:ind w:firstLine="284"/>
        <w:jc w:val="center"/>
        <w:rPr>
          <w:rFonts w:ascii="PT Astra Serif" w:hAnsi="PT Astra Serif" w:cs="Times New Roman"/>
          <w:b/>
          <w:sz w:val="24"/>
          <w:szCs w:val="24"/>
        </w:rPr>
      </w:pPr>
      <w:r w:rsidRPr="00D92EFA">
        <w:rPr>
          <w:rFonts w:ascii="PT Astra Serif" w:hAnsi="PT Astra Serif" w:cs="Times New Roman"/>
          <w:b/>
          <w:sz w:val="24"/>
          <w:szCs w:val="24"/>
        </w:rPr>
        <w:t>5. ТРЕБОВАНИЯ ОХРАНЫ ТРУДА ПО ОКОНЧАНИИ РАБОТ</w:t>
      </w:r>
    </w:p>
    <w:p w:rsidR="009F1E87" w:rsidRPr="00D92EFA" w:rsidRDefault="009F1E87" w:rsidP="009F1E87">
      <w:pPr>
        <w:pStyle w:val="a3"/>
        <w:numPr>
          <w:ilvl w:val="0"/>
          <w:numId w:val="19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 </w:t>
      </w:r>
      <w:r w:rsidR="007F5544" w:rsidRPr="00D92EFA">
        <w:rPr>
          <w:rFonts w:ascii="PT Astra Serif" w:hAnsi="PT Astra Serif"/>
          <w:sz w:val="24"/>
          <w:szCs w:val="24"/>
        </w:rPr>
        <w:t>Пр</w:t>
      </w:r>
      <w:r w:rsidRPr="00D92EFA">
        <w:rPr>
          <w:rFonts w:ascii="PT Astra Serif" w:hAnsi="PT Astra Serif"/>
          <w:sz w:val="24"/>
          <w:szCs w:val="24"/>
        </w:rPr>
        <w:t>ивести в порядок рабочее место.</w:t>
      </w:r>
    </w:p>
    <w:p w:rsidR="007F5544" w:rsidRPr="00D92EFA" w:rsidRDefault="009F1E87" w:rsidP="009F1E87">
      <w:pPr>
        <w:pStyle w:val="a3"/>
        <w:numPr>
          <w:ilvl w:val="0"/>
          <w:numId w:val="19"/>
        </w:numPr>
        <w:ind w:left="0" w:firstLine="284"/>
        <w:jc w:val="both"/>
        <w:rPr>
          <w:rFonts w:ascii="PT Astra Serif" w:hAnsi="PT Astra Serif"/>
          <w:sz w:val="24"/>
          <w:szCs w:val="24"/>
        </w:rPr>
      </w:pPr>
      <w:r w:rsidRPr="00D92EFA">
        <w:rPr>
          <w:rFonts w:ascii="PT Astra Serif" w:hAnsi="PT Astra Serif"/>
          <w:sz w:val="24"/>
          <w:szCs w:val="24"/>
        </w:rPr>
        <w:t xml:space="preserve"> </w:t>
      </w:r>
      <w:r w:rsidR="007F5544" w:rsidRPr="00D92EFA">
        <w:rPr>
          <w:rFonts w:ascii="PT Astra Serif" w:hAnsi="PT Astra Serif"/>
          <w:sz w:val="24"/>
          <w:szCs w:val="24"/>
        </w:rPr>
        <w:t>Сообщить непосредс</w:t>
      </w:r>
      <w:r w:rsidR="005F1575" w:rsidRPr="00D92EFA">
        <w:rPr>
          <w:rFonts w:ascii="PT Astra Serif" w:hAnsi="PT Astra Serif"/>
          <w:sz w:val="24"/>
          <w:szCs w:val="24"/>
        </w:rPr>
        <w:t>твенному руководителю обо всех не</w:t>
      </w:r>
      <w:r w:rsidR="007F5544" w:rsidRPr="00D92EFA">
        <w:rPr>
          <w:rFonts w:ascii="PT Astra Serif" w:hAnsi="PT Astra Serif"/>
          <w:sz w:val="24"/>
          <w:szCs w:val="24"/>
        </w:rPr>
        <w:t>достатках, замеченных во время работы, и п</w:t>
      </w:r>
      <w:r w:rsidRPr="00D92EFA">
        <w:rPr>
          <w:rFonts w:ascii="PT Astra Serif" w:hAnsi="PT Astra Serif"/>
          <w:sz w:val="24"/>
          <w:szCs w:val="24"/>
        </w:rPr>
        <w:t>ринятых мерах по их устранению.</w:t>
      </w:r>
    </w:p>
    <w:p w:rsidR="009F1E87" w:rsidRPr="00D92EFA" w:rsidRDefault="009F1E87" w:rsidP="009F1E87">
      <w:pPr>
        <w:jc w:val="both"/>
        <w:rPr>
          <w:rFonts w:ascii="PT Astra Serif" w:hAnsi="PT Astra Serif"/>
          <w:sz w:val="24"/>
          <w:szCs w:val="24"/>
        </w:rPr>
      </w:pPr>
    </w:p>
    <w:p w:rsidR="009F1E87" w:rsidRPr="00D92EFA" w:rsidRDefault="009F1E87" w:rsidP="009F1E87">
      <w:pPr>
        <w:jc w:val="both"/>
        <w:rPr>
          <w:rFonts w:ascii="PT Astra Serif" w:hAnsi="PT Astra Serif"/>
          <w:sz w:val="24"/>
          <w:szCs w:val="24"/>
        </w:rPr>
      </w:pPr>
    </w:p>
    <w:p w:rsidR="00E43549" w:rsidRPr="00D92EFA" w:rsidRDefault="00E43549" w:rsidP="009F1E8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E43549" w:rsidRPr="00D92EFA" w:rsidRDefault="00E43549" w:rsidP="009F1E8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9F1E87" w:rsidRPr="00D92EFA" w:rsidRDefault="009F1E87" w:rsidP="009F1E87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92EFA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5"/>
        <w:gridCol w:w="627"/>
        <w:gridCol w:w="2237"/>
        <w:gridCol w:w="1529"/>
        <w:gridCol w:w="1680"/>
        <w:gridCol w:w="110"/>
      </w:tblGrid>
      <w:tr w:rsidR="009F1E87" w:rsidRPr="00D92EFA" w:rsidTr="00E5143A">
        <w:tc>
          <w:tcPr>
            <w:tcW w:w="3498" w:type="dxa"/>
            <w:gridSpan w:val="2"/>
            <w:hideMark/>
          </w:tcPr>
          <w:p w:rsidR="009F1E87" w:rsidRPr="00D92EFA" w:rsidRDefault="009F1E87" w:rsidP="009F1E87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2E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87" w:rsidRPr="00D92EFA" w:rsidRDefault="009F1E87" w:rsidP="00750E64">
            <w:pPr>
              <w:keepNext/>
              <w:widowControl w:val="0"/>
              <w:spacing w:before="80" w:after="0" w:line="280" w:lineRule="exact"/>
              <w:ind w:left="142" w:right="79"/>
              <w:contextualSpacing/>
              <w:outlineLvl w:val="0"/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</w:pPr>
            <w:r w:rsidRPr="00D92EF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для </w:t>
            </w:r>
            <w:r w:rsidR="00750E64" w:rsidRPr="00D92EF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>заведующего хозяйством</w:t>
            </w:r>
            <w:r w:rsidRPr="00D92EF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1E87" w:rsidRPr="00D92EFA" w:rsidTr="00E5143A">
        <w:tc>
          <w:tcPr>
            <w:tcW w:w="96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E87" w:rsidRPr="00D92EFA" w:rsidRDefault="009F1E87" w:rsidP="009F1E87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2EF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  <w:r w:rsidR="00750E64" w:rsidRPr="00D92EFA">
              <w:rPr>
                <w:rFonts w:ascii="PT Astra Serif" w:eastAsia="Times New Roman" w:hAnsi="PT Astra Serif" w:cs="Times New Roman"/>
                <w:i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9F1E87" w:rsidRPr="00D92EFA" w:rsidTr="00E5143A">
        <w:tc>
          <w:tcPr>
            <w:tcW w:w="96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F1E87" w:rsidRPr="00D92EFA" w:rsidRDefault="009F1E87" w:rsidP="009F1E87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D92E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</w:trPr>
        <w:tc>
          <w:tcPr>
            <w:tcW w:w="593" w:type="dxa"/>
            <w:vAlign w:val="center"/>
            <w:hideMark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92E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32" w:type="dxa"/>
            <w:gridSpan w:val="2"/>
            <w:vAlign w:val="center"/>
            <w:hideMark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92E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37" w:type="dxa"/>
            <w:vAlign w:val="center"/>
            <w:hideMark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92E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9" w:type="dxa"/>
            <w:vAlign w:val="center"/>
            <w:hideMark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92E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680" w:type="dxa"/>
            <w:vAlign w:val="center"/>
            <w:hideMark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D92EFA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54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1E87" w:rsidRPr="00D92EFA" w:rsidTr="00E51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0" w:type="dxa"/>
          <w:trHeight w:val="367"/>
        </w:trPr>
        <w:tc>
          <w:tcPr>
            <w:tcW w:w="593" w:type="dxa"/>
            <w:vAlign w:val="center"/>
          </w:tcPr>
          <w:p w:rsidR="009F1E87" w:rsidRPr="00D92EFA" w:rsidRDefault="009F1E87" w:rsidP="009F1E87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97"/>
              <w:contextualSpacing/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2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vAlign w:val="center"/>
          </w:tcPr>
          <w:p w:rsidR="009F1E87" w:rsidRPr="00D92EFA" w:rsidRDefault="009F1E87" w:rsidP="009F1E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50530" w:rsidRPr="00D92EFA" w:rsidRDefault="00D92EFA" w:rsidP="00D92EFA">
      <w:pPr>
        <w:autoSpaceDE w:val="0"/>
        <w:autoSpaceDN w:val="0"/>
        <w:rPr>
          <w:rFonts w:ascii="PT Astra Serif" w:hAnsi="PT Astra Serif"/>
          <w:b/>
          <w:color w:val="0000FF"/>
          <w:sz w:val="24"/>
          <w:szCs w:val="24"/>
          <w:u w:val="single"/>
        </w:rPr>
      </w:pPr>
      <w:r w:rsidRPr="00D92EFA">
        <w:rPr>
          <w:rFonts w:ascii="PT Astra Serif" w:hAnsi="PT Astra Serif"/>
          <w:b/>
          <w:sz w:val="24"/>
          <w:szCs w:val="24"/>
        </w:rPr>
        <w:t xml:space="preserve">Источник: </w:t>
      </w:r>
      <w:hyperlink r:id="rId6" w:history="1">
        <w:r w:rsidRPr="00D92EFA">
          <w:rPr>
            <w:rStyle w:val="a4"/>
            <w:rFonts w:ascii="PT Astra Serif" w:hAnsi="PT Astra Serif"/>
            <w:b/>
            <w:sz w:val="24"/>
            <w:szCs w:val="24"/>
          </w:rPr>
          <w:t xml:space="preserve">Инструкция по Охране </w:t>
        </w:r>
        <w:proofErr w:type="gramStart"/>
        <w:r w:rsidRPr="00D92EFA">
          <w:rPr>
            <w:rStyle w:val="a4"/>
            <w:rFonts w:ascii="PT Astra Serif" w:hAnsi="PT Astra Serif"/>
            <w:b/>
            <w:sz w:val="24"/>
            <w:szCs w:val="24"/>
          </w:rPr>
          <w:t>Труда .РФ</w:t>
        </w:r>
        <w:proofErr w:type="gramEnd"/>
      </w:hyperlink>
      <w:bookmarkEnd w:id="0"/>
    </w:p>
    <w:sectPr w:rsidR="00A50530" w:rsidRPr="00D92EFA" w:rsidSect="00867B1D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5147"/>
    <w:multiLevelType w:val="hybridMultilevel"/>
    <w:tmpl w:val="042E92F4"/>
    <w:lvl w:ilvl="0" w:tplc="61E2960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8426B"/>
    <w:multiLevelType w:val="hybridMultilevel"/>
    <w:tmpl w:val="778A7652"/>
    <w:lvl w:ilvl="0" w:tplc="404AE2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D111E"/>
    <w:multiLevelType w:val="hybridMultilevel"/>
    <w:tmpl w:val="E2A09134"/>
    <w:lvl w:ilvl="0" w:tplc="899CAD6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B6396"/>
    <w:multiLevelType w:val="hybridMultilevel"/>
    <w:tmpl w:val="87902994"/>
    <w:lvl w:ilvl="0" w:tplc="F1109AC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C2348"/>
    <w:multiLevelType w:val="hybridMultilevel"/>
    <w:tmpl w:val="7F94C53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742D4"/>
    <w:multiLevelType w:val="hybridMultilevel"/>
    <w:tmpl w:val="1722B73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D7394"/>
    <w:multiLevelType w:val="hybridMultilevel"/>
    <w:tmpl w:val="67FCBD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05CF1"/>
    <w:multiLevelType w:val="hybridMultilevel"/>
    <w:tmpl w:val="6DAAA854"/>
    <w:lvl w:ilvl="0" w:tplc="404AE22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90E98"/>
    <w:multiLevelType w:val="hybridMultilevel"/>
    <w:tmpl w:val="34529AB4"/>
    <w:lvl w:ilvl="0" w:tplc="8674A1C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D0FBC"/>
    <w:multiLevelType w:val="hybridMultilevel"/>
    <w:tmpl w:val="C792A53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13192"/>
    <w:multiLevelType w:val="hybridMultilevel"/>
    <w:tmpl w:val="DFC40AC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6E26C63"/>
    <w:multiLevelType w:val="hybridMultilevel"/>
    <w:tmpl w:val="C3D8B7C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CD7"/>
    <w:multiLevelType w:val="hybridMultilevel"/>
    <w:tmpl w:val="CF72D50A"/>
    <w:lvl w:ilvl="0" w:tplc="1EBEAE38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E2A19"/>
    <w:multiLevelType w:val="hybridMultilevel"/>
    <w:tmpl w:val="90FEF00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C20F4"/>
    <w:multiLevelType w:val="hybridMultilevel"/>
    <w:tmpl w:val="D958BFF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274CD"/>
    <w:multiLevelType w:val="hybridMultilevel"/>
    <w:tmpl w:val="42CAB55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C06DE9"/>
    <w:multiLevelType w:val="hybridMultilevel"/>
    <w:tmpl w:val="A396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46389"/>
    <w:multiLevelType w:val="hybridMultilevel"/>
    <w:tmpl w:val="98883942"/>
    <w:lvl w:ilvl="0" w:tplc="F1109ACA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4664D"/>
    <w:multiLevelType w:val="hybridMultilevel"/>
    <w:tmpl w:val="D41A91E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3"/>
  </w:num>
  <w:num w:numId="5">
    <w:abstractNumId w:val="16"/>
  </w:num>
  <w:num w:numId="6">
    <w:abstractNumId w:val="0"/>
  </w:num>
  <w:num w:numId="7">
    <w:abstractNumId w:val="13"/>
  </w:num>
  <w:num w:numId="8">
    <w:abstractNumId w:val="19"/>
  </w:num>
  <w:num w:numId="9">
    <w:abstractNumId w:val="2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6"/>
  </w:num>
  <w:num w:numId="15">
    <w:abstractNumId w:val="4"/>
  </w:num>
  <w:num w:numId="16">
    <w:abstractNumId w:val="14"/>
  </w:num>
  <w:num w:numId="17">
    <w:abstractNumId w:val="10"/>
  </w:num>
  <w:num w:numId="18">
    <w:abstractNumId w:val="12"/>
  </w:num>
  <w:num w:numId="19">
    <w:abstractNumId w:va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0F"/>
    <w:rsid w:val="00114A81"/>
    <w:rsid w:val="0025100F"/>
    <w:rsid w:val="00290B91"/>
    <w:rsid w:val="004043BF"/>
    <w:rsid w:val="00555EC4"/>
    <w:rsid w:val="005D6314"/>
    <w:rsid w:val="005F1575"/>
    <w:rsid w:val="006F7CC8"/>
    <w:rsid w:val="00750E64"/>
    <w:rsid w:val="007F39F0"/>
    <w:rsid w:val="007F5544"/>
    <w:rsid w:val="00867B1D"/>
    <w:rsid w:val="00874487"/>
    <w:rsid w:val="008A215D"/>
    <w:rsid w:val="00977B68"/>
    <w:rsid w:val="009F1E87"/>
    <w:rsid w:val="00A50530"/>
    <w:rsid w:val="00B5532C"/>
    <w:rsid w:val="00B658BE"/>
    <w:rsid w:val="00C007F8"/>
    <w:rsid w:val="00D3109E"/>
    <w:rsid w:val="00D92EFA"/>
    <w:rsid w:val="00E43549"/>
    <w:rsid w:val="00E675E7"/>
    <w:rsid w:val="00EE66B9"/>
    <w:rsid w:val="00F0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692F-4112-4E67-A025-3CB7989D9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7B1D"/>
    <w:pPr>
      <w:keepNext/>
      <w:widowControl w:val="0"/>
      <w:spacing w:before="80" w:after="0" w:line="280" w:lineRule="exact"/>
      <w:ind w:left="3520" w:right="82"/>
      <w:jc w:val="center"/>
      <w:outlineLvl w:val="0"/>
    </w:pPr>
    <w:rPr>
      <w:rFonts w:ascii="Arial" w:eastAsia="Times New Roman" w:hAnsi="Arial" w:cs="Times New Roman"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7B1D"/>
    <w:rPr>
      <w:rFonts w:ascii="Arial" w:eastAsia="Times New Roman" w:hAnsi="Arial" w:cs="Times New Roman"/>
      <w:i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867B1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B5532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semiHidden/>
    <w:unhideWhenUsed/>
    <w:rsid w:val="00D92E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--7cdbxfuat6afkbmmhefunjo4bs9u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EB1B-2DF7-44DD-A79A-26BB3EBF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Пользователь Windows</cp:lastModifiedBy>
  <cp:revision>12</cp:revision>
  <dcterms:created xsi:type="dcterms:W3CDTF">2014-04-11T07:39:00Z</dcterms:created>
  <dcterms:modified xsi:type="dcterms:W3CDTF">2020-03-13T08:47:00Z</dcterms:modified>
</cp:coreProperties>
</file>